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 w:leftChars="-113" w:hanging="235" w:hangingChars="98"/>
        <w:rPr>
          <w:rFonts w:hint="eastAsia" w:asciiTheme="minorEastAsia" w:hAnsiTheme="minorEastAsia" w:eastAsiaTheme="minorEastAsia"/>
          <w:sz w:val="24"/>
        </w:rPr>
      </w:pPr>
      <w:r>
        <w:rPr>
          <w:rFonts w:hint="eastAsia" w:asciiTheme="minorEastAsia" w:hAnsiTheme="minorEastAsia" w:eastAsiaTheme="minorEastAsia"/>
          <w:sz w:val="24"/>
        </w:rPr>
        <w:t>様式第１号（第４条関係）</w:t>
      </w:r>
    </w:p>
    <w:p>
      <w:pPr>
        <w:pStyle w:val="0"/>
        <w:ind w:left="240" w:hanging="240" w:hangingChars="100"/>
        <w:rPr>
          <w:rFonts w:hint="eastAsia" w:asciiTheme="minorEastAsia" w:hAnsiTheme="minorEastAsia" w:eastAsiaTheme="minorEastAsia"/>
          <w:sz w:val="24"/>
        </w:rPr>
      </w:pPr>
    </w:p>
    <w:p>
      <w:pPr>
        <w:pStyle w:val="0"/>
        <w:wordWrap w:val="0"/>
        <w:ind w:left="840" w:leftChars="400" w:right="210" w:rightChars="100" w:firstLine="720" w:firstLineChars="300"/>
        <w:jc w:val="right"/>
        <w:rPr>
          <w:rFonts w:hint="eastAsia" w:asciiTheme="minorEastAsia" w:hAnsiTheme="minorEastAsia" w:eastAsiaTheme="minorEastAsia"/>
          <w:sz w:val="24"/>
        </w:rPr>
      </w:pPr>
      <w:r>
        <w:rPr>
          <w:rFonts w:hint="eastAsia" w:asciiTheme="minorEastAsia" w:hAnsiTheme="minorEastAsia" w:eastAsiaTheme="minorEastAsia"/>
          <w:sz w:val="24"/>
        </w:rPr>
        <w:t>年　　月　　日</w:t>
      </w:r>
      <w:r>
        <w:rPr>
          <w:rFonts w:hint="eastAsia" w:asciiTheme="minorEastAsia" w:hAnsiTheme="minorEastAsia" w:eastAsiaTheme="minorEastAsia"/>
          <w:sz w:val="24"/>
        </w:rPr>
        <w:t xml:space="preserve"> </w:t>
      </w:r>
    </w:p>
    <w:p>
      <w:pPr>
        <w:pStyle w:val="0"/>
        <w:ind w:left="240" w:hanging="240" w:hangingChars="100"/>
        <w:rPr>
          <w:rFonts w:hint="eastAsia" w:asciiTheme="minorEastAsia" w:hAnsiTheme="minorEastAsia" w:eastAsiaTheme="minorEastAsia"/>
          <w:sz w:val="24"/>
        </w:rPr>
      </w:pPr>
    </w:p>
    <w:p>
      <w:pPr>
        <w:pStyle w:val="0"/>
        <w:ind w:left="210" w:leftChars="10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朝霞市長　宛て</w:t>
      </w:r>
    </w:p>
    <w:p>
      <w:pPr>
        <w:pStyle w:val="0"/>
        <w:ind w:left="240" w:hanging="240" w:hangingChars="100"/>
        <w:rPr>
          <w:rFonts w:hint="eastAsia" w:asciiTheme="minorEastAsia" w:hAnsiTheme="minorEastAsia" w:eastAsiaTheme="minorEastAsia"/>
          <w:sz w:val="24"/>
        </w:rPr>
      </w:pPr>
    </w:p>
    <w:p>
      <w:pPr>
        <w:pStyle w:val="0"/>
        <w:ind w:left="240" w:hanging="240" w:hangingChars="100"/>
        <w:jc w:val="center"/>
        <w:rPr>
          <w:rFonts w:hint="eastAsia" w:asciiTheme="minorEastAsia" w:hAnsiTheme="minorEastAsia" w:eastAsiaTheme="minorEastAsia"/>
          <w:sz w:val="24"/>
        </w:rPr>
      </w:pPr>
      <w:r>
        <w:rPr>
          <w:rFonts w:hint="eastAsia" w:asciiTheme="minorEastAsia" w:hAnsiTheme="minorEastAsia" w:eastAsiaTheme="minorEastAsia"/>
          <w:b w:val="1"/>
          <w:sz w:val="24"/>
        </w:rPr>
        <w:t>空き家バンク登録申込書</w:t>
      </w:r>
      <w:bookmarkStart w:id="0" w:name="_GoBack"/>
      <w:bookmarkEnd w:id="0"/>
    </w:p>
    <w:p>
      <w:pPr>
        <w:pStyle w:val="0"/>
        <w:ind w:left="240" w:hanging="240" w:hangingChars="100"/>
        <w:rPr>
          <w:rFonts w:hint="eastAsia" w:asciiTheme="minorEastAsia" w:hAnsiTheme="minorEastAsia" w:eastAsiaTheme="minorEastAsia"/>
          <w:sz w:val="24"/>
        </w:rPr>
      </w:pPr>
    </w:p>
    <w:p>
      <w:pPr>
        <w:pStyle w:val="0"/>
        <w:ind w:left="210" w:leftChars="100" w:firstLine="4560" w:firstLineChars="1900"/>
        <w:rPr>
          <w:rFonts w:hint="eastAsia" w:asciiTheme="minorEastAsia" w:hAnsiTheme="minorEastAsia" w:eastAsiaTheme="minorEastAsia"/>
          <w:sz w:val="24"/>
        </w:rPr>
      </w:pPr>
      <w:r>
        <w:rPr>
          <w:rFonts w:hint="eastAsia" w:asciiTheme="minorEastAsia" w:hAnsiTheme="minorEastAsia" w:eastAsiaTheme="minorEastAsia"/>
          <w:sz w:val="24"/>
        </w:rPr>
        <w:t>住　所</w:t>
      </w:r>
    </w:p>
    <w:p>
      <w:pPr>
        <w:pStyle w:val="0"/>
        <w:ind w:left="210" w:leftChars="100" w:firstLine="4560" w:firstLineChars="1900"/>
        <w:rPr>
          <w:rFonts w:hint="eastAsia" w:asciiTheme="minorEastAsia" w:hAnsiTheme="minorEastAsia" w:eastAsiaTheme="minorEastAsia"/>
          <w:sz w:val="24"/>
        </w:rPr>
      </w:pPr>
      <w:r>
        <w:rPr>
          <w:rFonts w:hint="eastAsia" w:asciiTheme="minorEastAsia" w:hAnsiTheme="minorEastAsia" w:eastAsiaTheme="minorEastAsia"/>
          <w:sz w:val="24"/>
        </w:rPr>
        <w:t>氏　名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ind w:left="210" w:leftChars="100" w:firstLine="0" w:firstLineChars="0"/>
        <w:jc w:val="left"/>
        <w:rPr>
          <w:rFonts w:hint="eastAsia" w:asciiTheme="minorEastAsia" w:hAnsiTheme="minorEastAsia" w:eastAsiaTheme="minorEastAsia"/>
          <w:sz w:val="24"/>
        </w:rPr>
      </w:pPr>
    </w:p>
    <w:p>
      <w:pPr>
        <w:pStyle w:val="0"/>
        <w:ind w:left="210" w:leftChars="10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朝霞市空き家バンク設置要綱に定める制度の趣旨等を理解し、同要綱第４</w:t>
      </w:r>
    </w:p>
    <w:p>
      <w:pPr>
        <w:pStyle w:val="0"/>
        <w:ind w:left="210" w:leftChars="10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条第１項の規定により、次のとおり空き家バンクへ登録を申し込みます。</w:t>
      </w:r>
    </w:p>
    <w:p>
      <w:pPr>
        <w:pStyle w:val="0"/>
        <w:ind w:leftChars="0" w:firstLineChars="0"/>
        <w:jc w:val="left"/>
        <w:rPr>
          <w:rFonts w:hint="eastAsia" w:asciiTheme="minorEastAsia" w:hAnsiTheme="minorEastAsia" w:eastAsiaTheme="minorEastAsia"/>
          <w:sz w:val="24"/>
        </w:rPr>
      </w:pPr>
    </w:p>
    <w:p>
      <w:pPr>
        <w:pStyle w:val="0"/>
        <w:ind w:left="0" w:leftChars="0"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１　契約交渉に関わる全てについて、公益社団法人埼玉県宅地建物取引業協</w:t>
      </w:r>
    </w:p>
    <w:p>
      <w:pPr>
        <w:pStyle w:val="0"/>
        <w:ind w:left="420" w:leftChars="20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会県南支部（以下「協会」という。）へ仲介を依頼します。</w:t>
      </w:r>
    </w:p>
    <w:p>
      <w:pPr>
        <w:pStyle w:val="0"/>
        <w:ind w:left="420" w:leftChars="20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併せて、朝霞市への情報の提供を承諾いたします。</w:t>
      </w:r>
    </w:p>
    <w:p>
      <w:pPr>
        <w:pStyle w:val="0"/>
        <w:ind w:left="210" w:leftChars="100" w:firstLine="240" w:firstLineChars="100"/>
        <w:jc w:val="left"/>
        <w:rPr>
          <w:rFonts w:hint="eastAsia" w:asciiTheme="minorEastAsia" w:hAnsiTheme="minorEastAsia" w:eastAsiaTheme="minorEastAsia"/>
          <w:sz w:val="24"/>
        </w:rPr>
      </w:pPr>
    </w:p>
    <w:p>
      <w:pPr>
        <w:pStyle w:val="0"/>
        <w:ind w:left="450" w:leftChars="100" w:right="-105" w:rightChars="-5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２　登録する空き家情報は、空き家バンク登録カード（様式第２号）記載のとおりです。</w:t>
      </w:r>
    </w:p>
    <w:p>
      <w:pPr>
        <w:pStyle w:val="0"/>
        <w:ind w:left="210" w:leftChars="100" w:firstLine="0" w:firstLineChars="0"/>
        <w:jc w:val="left"/>
        <w:rPr>
          <w:rFonts w:hint="eastAsia" w:asciiTheme="minorEastAsia" w:hAnsiTheme="minorEastAsia" w:eastAsiaTheme="minorEastAsia"/>
          <w:sz w:val="24"/>
        </w:rPr>
      </w:pPr>
    </w:p>
    <w:p>
      <w:pPr>
        <w:pStyle w:val="0"/>
        <w:ind w:left="210" w:leftChars="10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３　登録を申し込むにあたり、以下の内容について誓約又は同意します。</w:t>
      </w:r>
    </w:p>
    <w:p>
      <w:pPr>
        <w:pStyle w:val="0"/>
        <w:ind w:left="210" w:leftChars="10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（１）　暴力団員による不当な行為の防止等に関する法律（平成３年法律</w:t>
      </w:r>
    </w:p>
    <w:p>
      <w:pPr>
        <w:pStyle w:val="0"/>
        <w:ind w:left="1170" w:leftChars="100" w:hanging="960" w:hangingChars="400"/>
        <w:jc w:val="left"/>
        <w:rPr>
          <w:rFonts w:hint="eastAsia" w:asciiTheme="minorEastAsia" w:hAnsiTheme="minorEastAsia" w:eastAsiaTheme="minorEastAsia"/>
          <w:sz w:val="24"/>
        </w:rPr>
      </w:pPr>
      <w:r>
        <w:rPr>
          <w:rFonts w:hint="eastAsia" w:asciiTheme="minorEastAsia" w:hAnsiTheme="minorEastAsia" w:eastAsiaTheme="minorEastAsia"/>
          <w:sz w:val="24"/>
        </w:rPr>
        <w:t>　　　　第７７号）第２条第６号に規定する暴力団員でないこと。</w:t>
      </w:r>
    </w:p>
    <w:p>
      <w:pPr>
        <w:pStyle w:val="0"/>
        <w:ind w:left="210" w:leftChars="100" w:firstLine="0" w:firstLineChars="0"/>
        <w:jc w:val="left"/>
        <w:rPr>
          <w:rFonts w:hint="eastAsia" w:asciiTheme="minorEastAsia" w:hAnsiTheme="minorEastAsia" w:eastAsiaTheme="minorEastAsia"/>
          <w:sz w:val="24"/>
        </w:rPr>
      </w:pPr>
      <w:r>
        <w:rPr>
          <w:rFonts w:hint="eastAsia" w:asciiTheme="minorEastAsia" w:hAnsiTheme="minorEastAsia" w:eastAsiaTheme="minorEastAsia"/>
          <w:sz w:val="24"/>
        </w:rPr>
        <w:t>　（２）　朝霞市では、情報の紹介や必要な連絡調整等を行いますが、所有</w:t>
      </w:r>
    </w:p>
    <w:p>
      <w:pPr>
        <w:pStyle w:val="0"/>
        <w:ind w:left="210" w:leftChars="100" w:firstLine="960" w:firstLineChars="400"/>
        <w:jc w:val="left"/>
        <w:rPr>
          <w:rFonts w:hint="eastAsia" w:asciiTheme="minorEastAsia" w:hAnsiTheme="minorEastAsia" w:eastAsiaTheme="minorEastAsia"/>
          <w:sz w:val="24"/>
        </w:rPr>
      </w:pPr>
      <w:r>
        <w:rPr>
          <w:rFonts w:hint="eastAsia" w:asciiTheme="minorEastAsia" w:hAnsiTheme="minorEastAsia" w:eastAsiaTheme="minorEastAsia"/>
          <w:sz w:val="24"/>
        </w:rPr>
        <w:t>者等と利用登録者間で行う物件の賃借又は売買に関する交渉、契約</w:t>
      </w:r>
    </w:p>
    <w:p>
      <w:pPr>
        <w:pStyle w:val="0"/>
        <w:ind w:left="210" w:leftChars="100" w:firstLine="960" w:firstLineChars="400"/>
        <w:jc w:val="left"/>
        <w:rPr>
          <w:rFonts w:hint="eastAsia" w:asciiTheme="minorEastAsia" w:hAnsiTheme="minorEastAsia" w:eastAsiaTheme="minorEastAsia"/>
          <w:sz w:val="24"/>
        </w:rPr>
      </w:pPr>
      <w:r>
        <w:rPr>
          <w:rFonts w:hint="eastAsia" w:asciiTheme="minorEastAsia" w:hAnsiTheme="minorEastAsia" w:eastAsiaTheme="minorEastAsia"/>
          <w:sz w:val="24"/>
        </w:rPr>
        <w:t>等に関しての仲介行為は行わないものとする。</w:t>
      </w:r>
    </w:p>
    <w:p>
      <w:pPr>
        <w:pStyle w:val="0"/>
        <w:ind w:left="0" w:leftChars="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（３）　協会へ依頼した場合の仲介に係る報酬は、宅地建物取引業法（昭</w:t>
      </w:r>
    </w:p>
    <w:p>
      <w:pPr>
        <w:pStyle w:val="0"/>
        <w:ind w:left="0" w:leftChars="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　　　和２７年法律第１７６号）第４６条第１項の規定に基づく額の範囲</w:t>
      </w:r>
    </w:p>
    <w:p>
      <w:pPr>
        <w:pStyle w:val="0"/>
        <w:ind w:left="0" w:leftChars="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　　　となる。契約に関するトラブル等については、責任をもって当事者</w:t>
      </w:r>
    </w:p>
    <w:p>
      <w:pPr>
        <w:pStyle w:val="0"/>
        <w:ind w:left="0" w:leftChars="0"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　　　間で解決を行うものとする。</w:t>
      </w:r>
    </w:p>
    <w:p>
      <w:pPr>
        <w:pStyle w:val="0"/>
        <w:ind w:left="1170" w:leftChars="100" w:hanging="960" w:hangingChars="400"/>
        <w:jc w:val="left"/>
        <w:rPr>
          <w:rFonts w:hint="eastAsia" w:asciiTheme="minorEastAsia" w:hAnsiTheme="minorEastAsia" w:eastAsiaTheme="minorEastAsia"/>
          <w:sz w:val="24"/>
        </w:rPr>
      </w:pPr>
      <w:r>
        <w:rPr>
          <w:rFonts w:hint="eastAsia" w:asciiTheme="minorEastAsia" w:hAnsiTheme="minorEastAsia" w:eastAsiaTheme="minorEastAsia"/>
          <w:sz w:val="24"/>
        </w:rPr>
        <w:t>　（４）　株式会社ＬＩＦＵＬＬ及びアットホーム株式会社が運営している</w:t>
      </w:r>
    </w:p>
    <w:p>
      <w:pPr>
        <w:pStyle w:val="0"/>
        <w:ind w:left="1170" w:leftChars="100" w:hanging="960" w:hangingChars="400"/>
        <w:jc w:val="left"/>
        <w:rPr>
          <w:rFonts w:hint="eastAsia" w:asciiTheme="minorEastAsia" w:hAnsiTheme="minorEastAsia" w:eastAsiaTheme="minorEastAsia"/>
          <w:sz w:val="24"/>
        </w:rPr>
      </w:pPr>
      <w:r>
        <w:rPr>
          <w:rFonts w:hint="eastAsia" w:asciiTheme="minorEastAsia" w:hAnsiTheme="minorEastAsia" w:eastAsiaTheme="minorEastAsia"/>
          <w:sz w:val="24"/>
        </w:rPr>
        <w:t>　　　　全国版空き家・空き地バンクへの物件情報を登録すること。</w:t>
      </w:r>
    </w:p>
    <w:p>
      <w:pPr>
        <w:pStyle w:val="0"/>
        <w:spacing w:line="240" w:lineRule="auto"/>
        <w:ind w:left="0" w:leftChars="0" w:hanging="240" w:hangingChars="100"/>
        <w:jc w:val="left"/>
        <w:rPr>
          <w:rFonts w:hint="eastAsia" w:asciiTheme="minorEastAsia" w:hAnsiTheme="minorEastAsia" w:eastAsiaTheme="minorEastAsia"/>
          <w:sz w:val="24"/>
        </w:rPr>
      </w:pPr>
    </w:p>
    <w:p>
      <w:pPr>
        <w:pStyle w:val="0"/>
        <w:spacing w:line="240" w:lineRule="auto"/>
        <w:ind w:left="0" w:leftChars="0" w:hanging="240" w:hangingChars="100"/>
        <w:jc w:val="left"/>
        <w:rPr>
          <w:rFonts w:hint="eastAsia" w:asciiTheme="minorEastAsia" w:hAnsiTheme="minorEastAsia" w:eastAsiaTheme="minorEastAsia"/>
          <w:sz w:val="24"/>
        </w:rPr>
      </w:pPr>
      <w:r>
        <w:rPr>
          <w:rFonts w:hint="eastAsia" w:asciiTheme="minorEastAsia" w:hAnsiTheme="minorEastAsia" w:eastAsiaTheme="minorEastAsia"/>
          <w:sz w:val="24"/>
        </w:rPr>
        <w:t>※朝霞市個人情報保護条例の規定の趣旨に基づき申込みされた個人情報は、利用登録者等への提供のほかは、本事業の目的以外に利用しません。</w:t>
      </w:r>
    </w:p>
    <w:sectPr>
      <w:pgSz w:w="11906" w:h="16838"/>
      <w:pgMar w:top="1985" w:right="1701" w:bottom="1701" w:left="1701" w:header="851" w:footer="992" w:gutter="0"/>
      <w:pgBorders w:zOrder="front" w:display="allPages" w:offsetFrom="page"/>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735"/>
  <w:hyphenationZone w:val="0"/>
  <w:drawingGridHorizontalSpacing w:val="21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TotalTime>
  <Pages>1</Pages>
  <Words>0</Words>
  <Characters>626</Characters>
  <Application>JUST Note</Application>
  <Lines>36</Lines>
  <Paragraphs>25</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2021-03-29T03:01:35Z</cp:lastPrinted>
  <dcterms:modified xsi:type="dcterms:W3CDTF">2021-03-29T23:37:19Z</dcterms:modified>
  <cp:revision>3</cp:revision>
</cp:coreProperties>
</file>